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2FAB9">
      <w:pPr>
        <w:ind w:right="-6"/>
        <w:jc w:val="center"/>
        <w:rPr>
          <w:rFonts w:ascii="Times New Roman" w:hAnsi="Times New Roman"/>
          <w:b/>
          <w:sz w:val="24"/>
          <w:szCs w:val="24"/>
          <w:lang w:val="ro-RO"/>
        </w:rPr>
      </w:pPr>
    </w:p>
    <w:p w14:paraId="6B8956BB">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0ED147BC">
      <w:pPr>
        <w:spacing w:after="0"/>
        <w:ind w:right="-6"/>
        <w:jc w:val="center"/>
        <w:rPr>
          <w:rFonts w:ascii="Times New Roman" w:hAnsi="Times New Roman"/>
          <w:b/>
          <w:sz w:val="24"/>
          <w:szCs w:val="24"/>
          <w:lang w:val="ro-RO"/>
        </w:rPr>
      </w:pPr>
      <w:r>
        <w:rPr>
          <w:rFonts w:ascii="Times New Roman" w:hAnsi="Times New Roman"/>
          <w:b/>
          <w:sz w:val="24"/>
          <w:szCs w:val="24"/>
          <w:lang w:val="ro-RO"/>
        </w:rPr>
        <w:t>DIRECTOR ÎNVĂȚĂMÂNT SPECIAL</w:t>
      </w:r>
    </w:p>
    <w:p w14:paraId="0DB9BE42">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29C49DFA">
      <w:pPr>
        <w:ind w:right="-6"/>
        <w:jc w:val="center"/>
        <w:rPr>
          <w:rFonts w:ascii="Times New Roman" w:hAnsi="Times New Roman"/>
          <w:b/>
          <w:sz w:val="24"/>
          <w:szCs w:val="24"/>
          <w:lang w:val="ro-RO"/>
        </w:rPr>
      </w:pPr>
    </w:p>
    <w:p w14:paraId="76ED5BE7">
      <w:pPr>
        <w:rPr>
          <w:rFonts w:ascii="Times New Roman" w:hAnsi="Times New Roman" w:eastAsia="Times New Roman"/>
          <w:sz w:val="24"/>
          <w:szCs w:val="24"/>
          <w:lang w:val="ro-RO"/>
        </w:rPr>
      </w:pPr>
    </w:p>
    <w:p w14:paraId="0AEBB631">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învățământ special</w:t>
      </w:r>
    </w:p>
    <w:p w14:paraId="0FB9204A">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4C1869FC">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5FA6BDBD">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1AC9E9A8">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4F159E62">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0B69F2F7">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7A9AADA4">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1B046A76">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1374EA57">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074ECB4C">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74D9E538">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663B818A">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13E5701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6408E2FD">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43F8E132">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3DE41A79">
      <w:pPr>
        <w:widowControl w:val="0"/>
        <w:autoSpaceDE w:val="0"/>
        <w:autoSpaceDN w:val="0"/>
        <w:spacing w:after="0"/>
        <w:rPr>
          <w:rFonts w:ascii="Times New Roman" w:hAnsi="Times New Roman"/>
          <w:b/>
          <w:color w:val="000000"/>
          <w:sz w:val="24"/>
          <w:szCs w:val="24"/>
          <w:lang w:val="ro-RO"/>
        </w:rPr>
      </w:pPr>
    </w:p>
    <w:p w14:paraId="72D86F97">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743DF9AD">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08A04B93">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08800545">
      <w:pPr>
        <w:spacing w:after="0"/>
        <w:ind w:left="7"/>
        <w:jc w:val="both"/>
        <w:rPr>
          <w:rFonts w:ascii="Times New Roman" w:hAnsi="Times New Roman"/>
          <w:sz w:val="24"/>
          <w:szCs w:val="24"/>
          <w:lang w:val="ro-RO"/>
        </w:rPr>
      </w:pPr>
    </w:p>
    <w:p w14:paraId="3256EAC1">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4B78BAEA">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71A783D0">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4278B67A">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w:t>
      </w:r>
      <w:r>
        <w:rPr>
          <w:rFonts w:ascii="Times New Roman" w:hAnsi="Times New Roman"/>
          <w:sz w:val="24"/>
          <w:szCs w:val="24"/>
        </w:rPr>
        <w:t>DGSPAC, CJRAE,</w:t>
      </w:r>
      <w:r>
        <w:rPr>
          <w:rFonts w:hint="default" w:ascii="Times New Roman" w:hAnsi="Times New Roman"/>
          <w:sz w:val="24"/>
          <w:szCs w:val="24"/>
          <w:lang w:val="ro-RO"/>
        </w:rPr>
        <w:t xml:space="preserve"> </w:t>
      </w:r>
      <w:bookmarkStart w:id="0" w:name="_GoBack"/>
      <w:bookmarkEnd w:id="0"/>
      <w:r>
        <w:rPr>
          <w:rFonts w:ascii="Times New Roman" w:hAnsi="Times New Roman"/>
          <w:sz w:val="24"/>
          <w:szCs w:val="24"/>
          <w:lang w:val="ro-RO"/>
        </w:rPr>
        <w:t>structuri consultative din învățământ, organizații sindicale, organizații neguvernamentale</w:t>
      </w:r>
    </w:p>
    <w:p w14:paraId="2BFD4029">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2D933691">
      <w:pPr>
        <w:spacing w:after="0"/>
        <w:ind w:left="7"/>
        <w:jc w:val="both"/>
        <w:rPr>
          <w:rFonts w:ascii="Times New Roman" w:hAnsi="Times New Roman"/>
          <w:sz w:val="24"/>
          <w:szCs w:val="24"/>
          <w:lang w:val="ro-RO"/>
        </w:rPr>
      </w:pPr>
    </w:p>
    <w:p w14:paraId="03A13212">
      <w:pPr>
        <w:spacing w:after="0"/>
        <w:ind w:left="7"/>
        <w:jc w:val="both"/>
        <w:rPr>
          <w:rFonts w:ascii="Times New Roman" w:hAnsi="Times New Roman"/>
          <w:sz w:val="24"/>
          <w:szCs w:val="24"/>
          <w:lang w:val="ro-RO"/>
        </w:rPr>
      </w:pPr>
    </w:p>
    <w:p w14:paraId="5A0A8466">
      <w:pPr>
        <w:spacing w:after="0"/>
        <w:ind w:left="7"/>
        <w:jc w:val="both"/>
        <w:rPr>
          <w:rFonts w:ascii="Times New Roman" w:hAnsi="Times New Roman"/>
          <w:sz w:val="24"/>
          <w:szCs w:val="24"/>
          <w:lang w:val="ro-RO"/>
        </w:rPr>
      </w:pPr>
    </w:p>
    <w:p w14:paraId="60862F2B">
      <w:pPr>
        <w:spacing w:after="0"/>
        <w:ind w:left="7"/>
        <w:jc w:val="both"/>
        <w:rPr>
          <w:rFonts w:ascii="Times New Roman" w:hAnsi="Times New Roman"/>
          <w:sz w:val="24"/>
          <w:szCs w:val="24"/>
          <w:lang w:val="ro-RO"/>
        </w:rPr>
      </w:pPr>
    </w:p>
    <w:p w14:paraId="16CC76F7">
      <w:pPr>
        <w:ind w:left="7"/>
        <w:jc w:val="both"/>
        <w:rPr>
          <w:rFonts w:ascii="Times New Roman" w:hAnsi="Times New Roman"/>
          <w:b/>
          <w:sz w:val="24"/>
          <w:szCs w:val="24"/>
          <w:lang w:val="ro-RO"/>
        </w:rPr>
      </w:pPr>
      <w:r>
        <w:rPr>
          <w:rFonts w:ascii="Times New Roman" w:hAnsi="Times New Roman"/>
          <w:b/>
          <w:sz w:val="24"/>
          <w:szCs w:val="24"/>
          <w:lang w:val="ro-RO"/>
        </w:rPr>
        <w:t>Atribuțiile directorului se raportează la:</w:t>
      </w:r>
    </w:p>
    <w:p w14:paraId="3CFC9C40">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420317C5">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0BB3B637">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086200B3">
      <w:pPr>
        <w:pStyle w:val="38"/>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32C186A7">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45579447">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4BE038F1">
      <w:pPr>
        <w:spacing w:after="0"/>
        <w:rPr>
          <w:rFonts w:ascii="Times New Roman" w:hAnsi="Times New Roman"/>
          <w:sz w:val="24"/>
          <w:szCs w:val="24"/>
          <w:lang w:val="ro-RO"/>
        </w:rPr>
      </w:pPr>
    </w:p>
    <w:p w14:paraId="73F54486">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2352B3C1">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36C6BC52">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01335B07">
      <w:pPr>
        <w:numPr>
          <w:ilvl w:val="0"/>
          <w:numId w:val="1"/>
        </w:numPr>
        <w:tabs>
          <w:tab w:val="left" w:pos="264"/>
        </w:tabs>
        <w:spacing w:after="0" w:line="240" w:lineRule="auto"/>
        <w:ind w:left="7" w:hanging="7"/>
        <w:jc w:val="both"/>
        <w:rPr>
          <w:rFonts w:ascii="Times New Roman" w:hAnsi="Times New Roman" w:eastAsia="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2A37C8BA">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activitatea de îndrumare și control asupra activității întregului personal salariat al unității de învățământ. Colaborează cu consilierul şcolar, logopedul şi personalul cabinetului medical/ stomatologic.</w:t>
      </w:r>
    </w:p>
    <w:p w14:paraId="391C4F5B">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0E1D157D">
      <w:pPr>
        <w:rPr>
          <w:rFonts w:ascii="Times New Roman" w:hAnsi="Times New Roman"/>
          <w:sz w:val="24"/>
          <w:szCs w:val="24"/>
          <w:lang w:val="ro-RO"/>
        </w:rPr>
      </w:pPr>
    </w:p>
    <w:p w14:paraId="0CCE19DB">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59C297EF">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194BA09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055B8E0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2463801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183620B7">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6F91D9F4">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49635ECD">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0438AD6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procesul de obținere a autorizațiilor și avizelor legale necesare funcționării grădiniţei; h) asigură aplicarea și respectarea normelor de sănătate și securitate în muncă;</w:t>
      </w:r>
    </w:p>
    <w:p w14:paraId="0D5FF99F">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semnează parteneriate cu agenții economici pentru derularea activităţilor extracurriculare şi extraşcolare;</w:t>
      </w:r>
    </w:p>
    <w:p w14:paraId="35F7EFA7">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03B19790">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elaborarea proiectului de dezvoltare instituțională a unității de învățământ, prin care se stabilește politica educațională a acesteia;</w:t>
      </w:r>
    </w:p>
    <w:p w14:paraId="4F102423">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39472EBA">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7AD87181">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numește, prin decizie, compenența comisiilor pentru examenele de corigențe, amânări sau diferențe;</w:t>
      </w:r>
    </w:p>
    <w:p w14:paraId="5C875D32">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500F2067">
      <w:pPr>
        <w:pStyle w:val="23"/>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6F5AF611">
      <w:pPr>
        <w:pStyle w:val="23"/>
        <w:numPr>
          <w:ilvl w:val="0"/>
          <w:numId w:val="4"/>
        </w:numPr>
        <w:spacing w:after="0"/>
        <w:ind w:left="357" w:hanging="357"/>
        <w:jc w:val="both"/>
        <w:rPr>
          <w:rFonts w:ascii="Times New Roman" w:hAnsi="Times New Roman" w:eastAsia="Garamond"/>
          <w:sz w:val="24"/>
          <w:szCs w:val="24"/>
        </w:rPr>
      </w:pPr>
      <w:r>
        <w:rPr>
          <w:rFonts w:ascii="Times New Roman" w:hAnsi="Times New Roman" w:eastAsia="Garamond"/>
          <w:sz w:val="24"/>
          <w:szCs w:val="24"/>
          <w:lang w:bidi="ro-RO"/>
        </w:rPr>
        <w:t>a</w:t>
      </w:r>
      <w:r>
        <w:rPr>
          <w:rFonts w:ascii="Times New Roman" w:hAnsi="Times New Roman" w:eastAsia="Garamond"/>
          <w:sz w:val="24"/>
          <w:szCs w:val="24"/>
        </w:rPr>
        <w:t>sigură accesul cadrelor didactice la platformele educaționale;</w:t>
      </w:r>
    </w:p>
    <w:p w14:paraId="0F9EE489">
      <w:pPr>
        <w:pStyle w:val="38"/>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p>
    <w:p w14:paraId="5DB22712">
      <w:pPr>
        <w:ind w:left="7"/>
        <w:jc w:val="both"/>
        <w:rPr>
          <w:rFonts w:ascii="Times New Roman" w:hAnsi="Times New Roman"/>
          <w:sz w:val="24"/>
          <w:szCs w:val="24"/>
          <w:lang w:val="ro-RO"/>
        </w:rPr>
      </w:pPr>
    </w:p>
    <w:p w14:paraId="1691CC70">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725C9191">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6449604F">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6E00A19F">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29453252">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propune consiliului de administrație vacantarea posturilor, organizarea concursurilor pe post și angajarea personalului;</w:t>
      </w:r>
    </w:p>
    <w:p w14:paraId="5EA83A72">
      <w:pPr>
        <w:pStyle w:val="23"/>
        <w:numPr>
          <w:ilvl w:val="0"/>
          <w:numId w:val="5"/>
        </w:numPr>
        <w:ind w:left="357" w:hanging="357"/>
        <w:jc w:val="both"/>
        <w:rPr>
          <w:rFonts w:ascii="Times New Roman" w:hAnsi="Times New Roman"/>
          <w:sz w:val="24"/>
          <w:szCs w:val="24"/>
        </w:rPr>
      </w:pPr>
      <w:r>
        <w:rPr>
          <w:rFonts w:ascii="Times New Roman" w:hAnsi="Times New Roman"/>
          <w:sz w:val="24"/>
          <w:szCs w:val="24"/>
        </w:rPr>
        <w:t>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w:t>
      </w:r>
    </w:p>
    <w:p w14:paraId="76D70C44">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32FE7946">
      <w:pPr>
        <w:pStyle w:val="23"/>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677F53E9">
      <w:pPr>
        <w:pStyle w:val="23"/>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1AC2F78D">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449F90E6">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388695A1">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1E2725AB">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5EDCE557">
      <w:pPr>
        <w:tabs>
          <w:tab w:val="left" w:pos="319"/>
        </w:tabs>
        <w:spacing w:after="0"/>
        <w:ind w:right="20"/>
        <w:jc w:val="both"/>
        <w:rPr>
          <w:rFonts w:ascii="Times New Roman" w:hAnsi="Times New Roman"/>
          <w:sz w:val="24"/>
          <w:szCs w:val="24"/>
          <w:lang w:val="ro-RO"/>
        </w:rPr>
      </w:pPr>
    </w:p>
    <w:p w14:paraId="5B571ABD">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37A9A039">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01748334">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6DDA02DB">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5FAC88C3">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79079A4C">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33B7404F">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182AE35B">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4060C691">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5BAE7E78">
      <w:pPr>
        <w:tabs>
          <w:tab w:val="left" w:pos="304"/>
        </w:tabs>
        <w:ind w:left="7"/>
        <w:jc w:val="both"/>
        <w:rPr>
          <w:rFonts w:ascii="Times New Roman" w:hAnsi="Times New Roman"/>
          <w:sz w:val="24"/>
          <w:szCs w:val="24"/>
          <w:lang w:val="ro-RO"/>
        </w:rPr>
      </w:pPr>
    </w:p>
    <w:p w14:paraId="50369A9C">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59D6246B">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073FFD3C">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3CE28A8A">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59E99C42">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721C7ECB">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4A392463">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0D35C083">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62270D32">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0F322C6E">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12DF35B4">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181C07A5">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comisia de evaluare a programelor opţionale realizate de cadrele didactice și le propune spre aprobare inspectoratului şcolar;</w:t>
      </w:r>
    </w:p>
    <w:p w14:paraId="065E02D6">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graficul serviciului pe  școală al personalului didactic auxiliar şi/sau nedidactic; atribuțiile acestora sunt precizate în regulamentul de organizare și funcționare al unității de învățământ;</w:t>
      </w:r>
    </w:p>
    <w:p w14:paraId="5F9F8091">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051416B1">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6EB739DF">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06341B59">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1809D836">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p>
    <w:p w14:paraId="4CB84FE8">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55DE4B46">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4BFAAE05">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 precum și întârzierile personalului didactic auxiliar și administrativ, de la programul de lucru;</w:t>
      </w:r>
    </w:p>
    <w:p w14:paraId="46A73A59">
      <w:pPr>
        <w:tabs>
          <w:tab w:val="left" w:pos="307"/>
        </w:tabs>
        <w:spacing w:after="0" w:line="240" w:lineRule="auto"/>
        <w:ind w:left="7"/>
        <w:jc w:val="both"/>
        <w:rPr>
          <w:rFonts w:ascii="Times New Roman" w:hAnsi="Times New Roman"/>
          <w:sz w:val="24"/>
          <w:szCs w:val="24"/>
          <w:lang w:val="ro-RO"/>
        </w:rPr>
      </w:pPr>
      <w:r>
        <w:rPr>
          <w:rFonts w:ascii="Times New Roman" w:hAnsi="Times New Roman"/>
          <w:sz w:val="24"/>
          <w:szCs w:val="24"/>
          <w:lang w:val="ro-RO"/>
        </w:rPr>
        <w:t xml:space="preserve">ț) coordonează activitățile specific privind depistarea precoce și asigurarea intervenției timpurii în cazul copiilor cu CES; </w:t>
      </w:r>
    </w:p>
    <w:p w14:paraId="6AF2DDBD">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02319965">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43D66360">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12AF2FC0">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65C78302">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31F9CEA7">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de la cantină;</w:t>
      </w:r>
    </w:p>
    <w:p w14:paraId="577997DC">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6EC3BFCA">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66A1A5A9">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625D3935">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2D6886EA">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1E0C7EA0">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60627BC4">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3D32FE85">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685B18DE">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09D5F3B7">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6FF358A4">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659C8F60">
      <w:pPr>
        <w:pStyle w:val="23"/>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educaţie ale comunităţii locale şi a posibilităţilor de satisfacere a acestora în cadrul normativ existent şi cu resursele disponibile, </w:t>
      </w:r>
    </w:p>
    <w:p w14:paraId="42354332">
      <w:pPr>
        <w:pStyle w:val="23"/>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105FAF88">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41DDAA21">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6FD496E4">
      <w:pPr>
        <w:pStyle w:val="23"/>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49ADA00A">
      <w:pPr>
        <w:pStyle w:val="23"/>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24E1792D">
      <w:pPr>
        <w:pStyle w:val="23"/>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7D529EF0">
      <w:pPr>
        <w:pStyle w:val="23"/>
        <w:numPr>
          <w:ilvl w:val="0"/>
          <w:numId w:val="7"/>
        </w:numPr>
        <w:spacing w:after="0"/>
        <w:jc w:val="both"/>
        <w:rPr>
          <w:rFonts w:ascii="Times New Roman" w:hAnsi="Times New Roman"/>
          <w:sz w:val="24"/>
          <w:szCs w:val="24"/>
        </w:rPr>
      </w:pPr>
      <w:r>
        <w:rPr>
          <w:rFonts w:ascii="Times New Roman" w:hAnsi="Times New Roman"/>
          <w:sz w:val="24"/>
          <w:szCs w:val="24"/>
        </w:rPr>
        <w:t>coordonează și monitorizează activitatea comisiei interne de expertiză complexă;</w:t>
      </w:r>
    </w:p>
    <w:p w14:paraId="65A85E70">
      <w:pPr>
        <w:pStyle w:val="23"/>
        <w:numPr>
          <w:ilvl w:val="0"/>
          <w:numId w:val="7"/>
        </w:numPr>
        <w:spacing w:after="0"/>
        <w:jc w:val="both"/>
        <w:rPr>
          <w:rFonts w:ascii="Times New Roman" w:hAnsi="Times New Roman"/>
          <w:sz w:val="24"/>
          <w:szCs w:val="24"/>
        </w:rPr>
      </w:pPr>
      <w:r>
        <w:rPr>
          <w:rFonts w:ascii="Times New Roman" w:hAnsi="Times New Roman"/>
          <w:sz w:val="24"/>
          <w:szCs w:val="24"/>
        </w:rPr>
        <w:t>monitorizează îndeplinirea indicatorilor din planul de servicii individualizat al copilului/elevului cu CES;</w:t>
      </w:r>
    </w:p>
    <w:p w14:paraId="78F26925">
      <w:pPr>
        <w:spacing w:after="0"/>
        <w:ind w:left="7"/>
        <w:jc w:val="both"/>
        <w:rPr>
          <w:rFonts w:ascii="Times New Roman" w:hAnsi="Times New Roman"/>
          <w:sz w:val="24"/>
          <w:szCs w:val="24"/>
          <w:lang w:val="ro-RO"/>
        </w:rPr>
      </w:pPr>
      <w:r>
        <w:rPr>
          <w:rFonts w:ascii="Times New Roman" w:hAnsi="Times New Roman"/>
          <w:sz w:val="24"/>
          <w:szCs w:val="24"/>
          <w:lang w:val="ro-RO"/>
        </w:rPr>
        <w:t>uu) organizează și monitorizează activitatea profesorilor itineranți și de sprijin ce asigură servicii de sprijin pentru copiii cu cerințe educative speciale, integrați în învățământul de masă, consiliere pentru părinții acestora și activități de informare în domeniul educației inclusive pentru cadrele didactice din școlile integratoare;</w:t>
      </w:r>
    </w:p>
    <w:p w14:paraId="06B89A52">
      <w:pPr>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7304E239">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1D67ABE1">
      <w:pPr>
        <w:ind w:firstLine="720"/>
        <w:jc w:val="both"/>
        <w:rPr>
          <w:rFonts w:ascii="Times New Roman" w:hAnsi="Times New Roman"/>
          <w:sz w:val="24"/>
          <w:szCs w:val="24"/>
          <w:lang w:val="ro-RO"/>
        </w:rPr>
      </w:pPr>
    </w:p>
    <w:p w14:paraId="2D39A44A">
      <w:pPr>
        <w:ind w:firstLine="720"/>
        <w:jc w:val="both"/>
        <w:rPr>
          <w:rFonts w:ascii="Times New Roman" w:hAnsi="Times New Roman"/>
          <w:sz w:val="24"/>
          <w:szCs w:val="24"/>
          <w:lang w:val="ro-RO"/>
        </w:rPr>
      </w:pPr>
    </w:p>
    <w:p w14:paraId="176084A6">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hAnsi="Times New Roman" w:eastAsia="Times New Roman"/>
          <w:sz w:val="24"/>
          <w:szCs w:val="24"/>
          <w:lang w:val="ro-RO"/>
        </w:rPr>
        <w:tab/>
      </w:r>
      <w:r>
        <w:rPr>
          <w:rFonts w:ascii="Times New Roman" w:hAnsi="Times New Roman"/>
          <w:b/>
          <w:sz w:val="24"/>
          <w:szCs w:val="24"/>
          <w:lang w:val="ro-RO"/>
        </w:rPr>
        <w:t>Director,</w:t>
      </w:r>
    </w:p>
    <w:sectPr>
      <w:headerReference r:id="rId5" w:type="default"/>
      <w:footerReference r:id="rId6" w:type="default"/>
      <w:type w:val="continuous"/>
      <w:pgSz w:w="11907" w:h="16839"/>
      <w:pgMar w:top="720" w:right="850" w:bottom="720" w:left="1134" w:header="425" w:footer="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NSimSun">
    <w:panose1 w:val="02010609030101010101"/>
    <w:charset w:val="86"/>
    <w:family w:val="modern"/>
    <w:pitch w:val="default"/>
    <w:sig w:usb0="00000203" w:usb1="288F0000" w:usb2="00000006" w:usb3="00000000" w:csb0="00040001" w:csb1="00000000"/>
  </w:font>
  <w:font w:name="Garamond">
    <w:panose1 w:val="02020404030301010803"/>
    <w:charset w:val="00"/>
    <w:family w:val="roman"/>
    <w:pitch w:val="default"/>
    <w:sig w:usb0="00000287" w:usb1="00000000" w:usb2="00000000" w:usb3="00000000" w:csb0="0000009F" w:csb1="DFD70000"/>
  </w:font>
  <w:font w:name="Palatino Linotype">
    <w:panose1 w:val="02040502050505030304"/>
    <w:charset w:val="00"/>
    <w:family w:val="roman"/>
    <w:pitch w:val="default"/>
    <w:sig w:usb0="E0000287" w:usb1="40000013" w:usb2="00000000" w:usb3="00000000" w:csb0="2000019F" w:csb1="00000000"/>
  </w:font>
  <w:font w:name="Myriad Pro Black Cond">
    <w:altName w:val="Arial"/>
    <w:panose1 w:val="00000000000000000000"/>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9BD7A">
    <w:pPr>
      <w:pStyle w:val="10"/>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3286DD38">
    <w:pPr>
      <w:pStyle w:val="10"/>
      <w:ind w:left="6521" w:hanging="6521"/>
      <w:jc w:val="center"/>
      <w:rPr>
        <w:rFonts w:ascii="Myriad Pro Black Cond" w:hAnsi="Myriad Pro Black Cond"/>
        <w:color w:val="0F243E"/>
        <w:sz w:val="16"/>
        <w:szCs w:val="18"/>
      </w:rPr>
    </w:pPr>
    <w:r>
      <w:rPr>
        <w:rFonts w:ascii="Myriad Pro Black Cond" w:hAnsi="Myriad Pro Black Cond"/>
        <w:color w:val="0F243E"/>
        <w:sz w:val="16"/>
        <w:szCs w:val="18"/>
      </w:rPr>
      <w:drawing>
        <wp:inline distT="0" distB="0" distL="0" distR="0">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39"/>
    </w:tblGrid>
    <w:tr w14:paraId="23C09BC6">
      <w:tblPrEx>
        <w:tblCellMar>
          <w:top w:w="0" w:type="dxa"/>
          <w:left w:w="108" w:type="dxa"/>
          <w:bottom w:w="0" w:type="dxa"/>
          <w:right w:w="108" w:type="dxa"/>
        </w:tblCellMar>
      </w:tblPrEx>
      <w:tc>
        <w:tcPr>
          <w:tcW w:w="10205" w:type="dxa"/>
        </w:tcPr>
        <w:p w14:paraId="76D9FCB5">
          <w:pPr>
            <w:pStyle w:val="11"/>
            <w:tabs>
              <w:tab w:val="left" w:pos="4305"/>
            </w:tabs>
          </w:pPr>
          <w:r>
            <w:drawing>
              <wp:inline distT="0" distB="0" distL="0" distR="0">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2F24C3B0">
    <w:pPr>
      <w:pStyle w:val="11"/>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3"/>
    <w:multiLevelType w:val="multilevel"/>
    <w:tmpl w:val="00000003"/>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4"/>
    <w:multiLevelType w:val="multilevel"/>
    <w:tmpl w:val="00000004"/>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7"/>
    <w:multiLevelType w:val="multilevel"/>
    <w:tmpl w:val="00000007"/>
    <w:lvl w:ilvl="0" w:tentative="0">
      <w:start w:val="1"/>
      <w:numFmt w:val="lowerLetter"/>
      <w:lvlText w:val="%1)"/>
      <w:lvlJc w:val="left"/>
      <w:rPr>
        <w:color w:val="auto"/>
      </w:rPr>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8166150"/>
    <w:multiLevelType w:val="multilevel"/>
    <w:tmpl w:val="0816615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D8B4688"/>
    <w:multiLevelType w:val="multilevel"/>
    <w:tmpl w:val="0D8B4688"/>
    <w:lvl w:ilvl="0" w:tentative="0">
      <w:start w:val="1"/>
      <w:numFmt w:val="lowerLetter"/>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A561E5A"/>
    <w:multiLevelType w:val="multilevel"/>
    <w:tmpl w:val="1A561E5A"/>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53B8"/>
    <w:rsid w:val="00246BCD"/>
    <w:rsid w:val="0024795F"/>
    <w:rsid w:val="00256BA7"/>
    <w:rsid w:val="00262B2F"/>
    <w:rsid w:val="00262E40"/>
    <w:rsid w:val="00265AAB"/>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08AA"/>
    <w:rsid w:val="002E3493"/>
    <w:rsid w:val="002E5DCE"/>
    <w:rsid w:val="002E6A16"/>
    <w:rsid w:val="002F1617"/>
    <w:rsid w:val="002F4C09"/>
    <w:rsid w:val="002F65E9"/>
    <w:rsid w:val="00301600"/>
    <w:rsid w:val="0030506E"/>
    <w:rsid w:val="00320478"/>
    <w:rsid w:val="00327254"/>
    <w:rsid w:val="003355F0"/>
    <w:rsid w:val="0034263B"/>
    <w:rsid w:val="003469E0"/>
    <w:rsid w:val="00352BF3"/>
    <w:rsid w:val="00352F6D"/>
    <w:rsid w:val="00354E6C"/>
    <w:rsid w:val="0035644C"/>
    <w:rsid w:val="00372AF2"/>
    <w:rsid w:val="0037328C"/>
    <w:rsid w:val="00375074"/>
    <w:rsid w:val="00380D98"/>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45767"/>
    <w:rsid w:val="00546D77"/>
    <w:rsid w:val="00547CC7"/>
    <w:rsid w:val="005564F0"/>
    <w:rsid w:val="005639DD"/>
    <w:rsid w:val="0057293E"/>
    <w:rsid w:val="00584E90"/>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16515"/>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0B12"/>
    <w:rsid w:val="00AF47D2"/>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B154F"/>
    <w:rsid w:val="00BB7B4E"/>
    <w:rsid w:val="00BC2ED6"/>
    <w:rsid w:val="00BC6F4B"/>
    <w:rsid w:val="00BC7B0D"/>
    <w:rsid w:val="00BD15C4"/>
    <w:rsid w:val="00BD22B5"/>
    <w:rsid w:val="00BD3152"/>
    <w:rsid w:val="00BE251D"/>
    <w:rsid w:val="00BE3A3B"/>
    <w:rsid w:val="00BE410F"/>
    <w:rsid w:val="00BE6DBD"/>
    <w:rsid w:val="00BE7D39"/>
    <w:rsid w:val="00BF1AD2"/>
    <w:rsid w:val="00BF35F3"/>
    <w:rsid w:val="00BF68C2"/>
    <w:rsid w:val="00C001C1"/>
    <w:rsid w:val="00C03E68"/>
    <w:rsid w:val="00C1052B"/>
    <w:rsid w:val="00C27908"/>
    <w:rsid w:val="00C32A6D"/>
    <w:rsid w:val="00C33D71"/>
    <w:rsid w:val="00C40BBC"/>
    <w:rsid w:val="00C42647"/>
    <w:rsid w:val="00C43864"/>
    <w:rsid w:val="00C53484"/>
    <w:rsid w:val="00C55BC6"/>
    <w:rsid w:val="00C61EF4"/>
    <w:rsid w:val="00C77185"/>
    <w:rsid w:val="00C86606"/>
    <w:rsid w:val="00C87040"/>
    <w:rsid w:val="00C913B8"/>
    <w:rsid w:val="00C94A46"/>
    <w:rsid w:val="00C95232"/>
    <w:rsid w:val="00C963EC"/>
    <w:rsid w:val="00C979E2"/>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0206"/>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C0E25"/>
    <w:rsid w:val="00DC148F"/>
    <w:rsid w:val="00DD11A1"/>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3001"/>
    <w:rsid w:val="00EF3DDD"/>
    <w:rsid w:val="00F03B32"/>
    <w:rsid w:val="00F04D99"/>
    <w:rsid w:val="00F06281"/>
    <w:rsid w:val="00F20385"/>
    <w:rsid w:val="00F2219B"/>
    <w:rsid w:val="00F221CD"/>
    <w:rsid w:val="00F31DD5"/>
    <w:rsid w:val="00F3233A"/>
    <w:rsid w:val="00F34A74"/>
    <w:rsid w:val="00F34D15"/>
    <w:rsid w:val="00F36572"/>
    <w:rsid w:val="00F374AA"/>
    <w:rsid w:val="00F37781"/>
    <w:rsid w:val="00F40E83"/>
    <w:rsid w:val="00F436B8"/>
    <w:rsid w:val="00F442A9"/>
    <w:rsid w:val="00F45FDE"/>
    <w:rsid w:val="00F612C5"/>
    <w:rsid w:val="00F63C7D"/>
    <w:rsid w:val="00F6586B"/>
    <w:rsid w:val="00F65D08"/>
    <w:rsid w:val="00F673AC"/>
    <w:rsid w:val="00F67AA2"/>
    <w:rsid w:val="00F7343D"/>
    <w:rsid w:val="00F75BE2"/>
    <w:rsid w:val="00F767E5"/>
    <w:rsid w:val="00F80956"/>
    <w:rsid w:val="00F80E10"/>
    <w:rsid w:val="00F82FB9"/>
    <w:rsid w:val="00F83360"/>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24B27988"/>
    <w:rsid w:val="35D159E9"/>
    <w:rsid w:val="442D3BDA"/>
    <w:rsid w:val="55A61710"/>
    <w:rsid w:val="57D439B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4"/>
    <w:basedOn w:val="1"/>
    <w:next w:val="1"/>
    <w:link w:val="15"/>
    <w:semiHidden/>
    <w:unhideWhenUsed/>
    <w:qFormat/>
    <w:uiPriority w:val="9"/>
    <w:pPr>
      <w:keepNext/>
      <w:spacing w:before="240" w:after="60"/>
      <w:outlineLvl w:val="3"/>
    </w:pPr>
    <w:rPr>
      <w:rFonts w:eastAsia="Times New Roman"/>
      <w:b/>
      <w:bCs/>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after="0" w:line="240" w:lineRule="auto"/>
    </w:pPr>
    <w:rPr>
      <w:rFonts w:ascii="Tahoma" w:hAnsi="Tahoma"/>
      <w:sz w:val="16"/>
      <w:szCs w:val="16"/>
    </w:rPr>
  </w:style>
  <w:style w:type="paragraph" w:styleId="6">
    <w:name w:val="Body Text 2"/>
    <w:basedOn w:val="1"/>
    <w:link w:val="24"/>
    <w:unhideWhenUsed/>
    <w:qFormat/>
    <w:uiPriority w:val="0"/>
    <w:pPr>
      <w:spacing w:after="0" w:line="360" w:lineRule="auto"/>
      <w:jc w:val="both"/>
    </w:pPr>
    <w:rPr>
      <w:rFonts w:ascii="Times New Roman" w:hAnsi="Times New Roman" w:eastAsia="Times New Roman"/>
      <w:b/>
      <w:bCs/>
      <w:sz w:val="24"/>
      <w:szCs w:val="24"/>
      <w:lang w:val="ro-RO"/>
    </w:rPr>
  </w:style>
  <w:style w:type="character" w:styleId="7">
    <w:name w:val="annotation reference"/>
    <w:semiHidden/>
    <w:qFormat/>
    <w:uiPriority w:val="0"/>
    <w:rPr>
      <w:sz w:val="16"/>
      <w:szCs w:val="16"/>
    </w:rPr>
  </w:style>
  <w:style w:type="paragraph" w:styleId="8">
    <w:name w:val="annotation text"/>
    <w:basedOn w:val="1"/>
    <w:semiHidden/>
    <w:qFormat/>
    <w:uiPriority w:val="0"/>
    <w:rPr>
      <w:sz w:val="20"/>
      <w:szCs w:val="20"/>
    </w:rPr>
  </w:style>
  <w:style w:type="paragraph" w:styleId="9">
    <w:name w:val="annotation subject"/>
    <w:basedOn w:val="8"/>
    <w:next w:val="8"/>
    <w:semiHidden/>
    <w:qFormat/>
    <w:uiPriority w:val="0"/>
    <w:rPr>
      <w:b/>
      <w:bCs/>
    </w:rPr>
  </w:style>
  <w:style w:type="paragraph" w:styleId="10">
    <w:name w:val="footer"/>
    <w:basedOn w:val="1"/>
    <w:link w:val="17"/>
    <w:unhideWhenUsed/>
    <w:qFormat/>
    <w:uiPriority w:val="99"/>
    <w:pPr>
      <w:tabs>
        <w:tab w:val="center" w:pos="4680"/>
        <w:tab w:val="right" w:pos="9360"/>
      </w:tabs>
      <w:spacing w:after="0" w:line="240" w:lineRule="auto"/>
    </w:pPr>
  </w:style>
  <w:style w:type="paragraph" w:styleId="11">
    <w:name w:val="header"/>
    <w:basedOn w:val="1"/>
    <w:link w:val="16"/>
    <w:unhideWhenUsed/>
    <w:qFormat/>
    <w:uiPriority w:val="99"/>
    <w:pPr>
      <w:tabs>
        <w:tab w:val="center" w:pos="4680"/>
        <w:tab w:val="right" w:pos="9360"/>
      </w:tabs>
      <w:spacing w:after="0" w:line="240" w:lineRule="auto"/>
    </w:pPr>
  </w:style>
  <w:style w:type="character" w:styleId="12">
    <w:name w:val="Hyperlink"/>
    <w:unhideWhenUsed/>
    <w:qFormat/>
    <w:uiPriority w:val="99"/>
    <w:rPr>
      <w:color w:val="0000FF"/>
      <w:u w:val="single"/>
    </w:rPr>
  </w:style>
  <w:style w:type="paragraph" w:styleId="1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table" w:styleId="14">
    <w:name w:val="Table Grid"/>
    <w:basedOn w:val="4"/>
    <w:qFormat/>
    <w:uiPriority w:val="0"/>
    <w:pPr>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Titlu 4 Caracter"/>
    <w:basedOn w:val="3"/>
    <w:link w:val="2"/>
    <w:semiHidden/>
    <w:qFormat/>
    <w:uiPriority w:val="9"/>
    <w:rPr>
      <w:rFonts w:eastAsia="Times New Roman"/>
      <w:b/>
      <w:bCs/>
      <w:sz w:val="28"/>
      <w:szCs w:val="28"/>
      <w:lang w:val="en-US" w:eastAsia="en-US"/>
    </w:rPr>
  </w:style>
  <w:style w:type="character" w:customStyle="1" w:styleId="16">
    <w:name w:val="Antet Caracter"/>
    <w:basedOn w:val="3"/>
    <w:link w:val="11"/>
    <w:qFormat/>
    <w:uiPriority w:val="99"/>
  </w:style>
  <w:style w:type="character" w:customStyle="1" w:styleId="17">
    <w:name w:val="Subsol Caracter"/>
    <w:basedOn w:val="3"/>
    <w:link w:val="10"/>
    <w:qFormat/>
    <w:uiPriority w:val="99"/>
  </w:style>
  <w:style w:type="character" w:customStyle="1" w:styleId="18">
    <w:name w:val="Text în Balon Caracter"/>
    <w:link w:val="5"/>
    <w:semiHidden/>
    <w:qFormat/>
    <w:uiPriority w:val="99"/>
    <w:rPr>
      <w:rFonts w:ascii="Tahoma" w:hAnsi="Tahoma" w:cs="Tahoma"/>
      <w:sz w:val="16"/>
      <w:szCs w:val="16"/>
    </w:rPr>
  </w:style>
  <w:style w:type="paragraph" w:customStyle="1" w:styleId="19">
    <w:name w:val="Fără spațiere1"/>
    <w:qFormat/>
    <w:uiPriority w:val="0"/>
    <w:rPr>
      <w:rFonts w:ascii="Calibri" w:hAnsi="Calibri" w:eastAsia="Times New Roman" w:cs="Times New Roman"/>
      <w:sz w:val="22"/>
      <w:szCs w:val="22"/>
      <w:lang w:val="en-AU" w:eastAsia="en-AU" w:bidi="ar-SA"/>
    </w:rPr>
  </w:style>
  <w:style w:type="paragraph" w:customStyle="1" w:styleId="20">
    <w:name w:val="Listaszerű bekezdés1"/>
    <w:basedOn w:val="1"/>
    <w:qFormat/>
    <w:uiPriority w:val="34"/>
    <w:pPr>
      <w:ind w:left="720"/>
      <w:contextualSpacing/>
    </w:pPr>
  </w:style>
  <w:style w:type="paragraph" w:styleId="21">
    <w:name w:val="No Spacing"/>
    <w:qFormat/>
    <w:uiPriority w:val="1"/>
    <w:rPr>
      <w:rFonts w:ascii="Calibri" w:hAnsi="Calibri" w:eastAsia="Calibri" w:cs="Times New Roman"/>
      <w:sz w:val="22"/>
      <w:szCs w:val="22"/>
      <w:lang w:val="en-US" w:eastAsia="en-US" w:bidi="ar-SA"/>
    </w:rPr>
  </w:style>
  <w:style w:type="paragraph" w:customStyle="1" w:styleId="22">
    <w:name w:val="Default"/>
    <w:qFormat/>
    <w:uiPriority w:val="0"/>
    <w:pPr>
      <w:autoSpaceDE w:val="0"/>
      <w:autoSpaceDN w:val="0"/>
      <w:adjustRightInd w:val="0"/>
    </w:pPr>
    <w:rPr>
      <w:rFonts w:ascii="Times New Roman" w:hAnsi="Times New Roman" w:eastAsia="Calibri" w:cs="Times New Roman"/>
      <w:color w:val="000000"/>
      <w:sz w:val="24"/>
      <w:szCs w:val="24"/>
      <w:lang w:val="ro-RO" w:eastAsia="ro-RO" w:bidi="ar-SA"/>
    </w:rPr>
  </w:style>
  <w:style w:type="paragraph" w:styleId="23">
    <w:name w:val="List Paragraph"/>
    <w:basedOn w:val="1"/>
    <w:qFormat/>
    <w:uiPriority w:val="34"/>
    <w:pPr>
      <w:ind w:left="720"/>
      <w:contextualSpacing/>
    </w:pPr>
    <w:rPr>
      <w:lang w:val="ro-RO"/>
    </w:rPr>
  </w:style>
  <w:style w:type="character" w:customStyle="1" w:styleId="24">
    <w:name w:val="Corp text 2 Caracter"/>
    <w:basedOn w:val="3"/>
    <w:link w:val="6"/>
    <w:qFormat/>
    <w:uiPriority w:val="0"/>
    <w:rPr>
      <w:rFonts w:ascii="Times New Roman" w:hAnsi="Times New Roman" w:eastAsia="Times New Roman"/>
      <w:b/>
      <w:bCs/>
      <w:sz w:val="24"/>
      <w:szCs w:val="24"/>
    </w:rPr>
  </w:style>
  <w:style w:type="paragraph" w:customStyle="1" w:styleId="25">
    <w:name w:val="Fără spațiere11"/>
    <w:qFormat/>
    <w:uiPriority w:val="0"/>
    <w:rPr>
      <w:rFonts w:ascii="Calibri" w:hAnsi="Calibri" w:eastAsia="Times New Roman" w:cs="Times New Roman"/>
      <w:sz w:val="22"/>
      <w:szCs w:val="22"/>
      <w:lang w:val="en-AU" w:eastAsia="en-AU" w:bidi="ar-SA"/>
    </w:rPr>
  </w:style>
  <w:style w:type="paragraph" w:customStyle="1" w:styleId="26">
    <w:name w:val="xl65"/>
    <w:basedOn w:val="1"/>
    <w:qFormat/>
    <w:uiPriority w:val="0"/>
    <w:pPr>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27">
    <w:name w:val="xl66"/>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b/>
      <w:bCs/>
      <w:sz w:val="24"/>
      <w:szCs w:val="24"/>
      <w:lang w:val="ro-RO" w:eastAsia="ro-RO"/>
    </w:rPr>
  </w:style>
  <w:style w:type="paragraph" w:customStyle="1" w:styleId="28">
    <w:name w:val="xl67"/>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line="240" w:lineRule="auto"/>
    </w:pPr>
    <w:rPr>
      <w:rFonts w:ascii="Times New Roman" w:hAnsi="Times New Roman" w:eastAsia="Times New Roman"/>
      <w:b/>
      <w:bCs/>
      <w:sz w:val="24"/>
      <w:szCs w:val="24"/>
      <w:lang w:val="ro-RO" w:eastAsia="ro-RO"/>
    </w:rPr>
  </w:style>
  <w:style w:type="paragraph" w:customStyle="1" w:styleId="29">
    <w:name w:val="xl6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sz w:val="24"/>
      <w:szCs w:val="24"/>
      <w:lang w:val="ro-RO" w:eastAsia="ro-RO"/>
    </w:rPr>
  </w:style>
  <w:style w:type="paragraph" w:customStyle="1" w:styleId="30">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4"/>
      <w:szCs w:val="24"/>
      <w:lang w:val="ro-RO" w:eastAsia="ro-RO"/>
    </w:rPr>
  </w:style>
  <w:style w:type="paragraph" w:customStyle="1" w:styleId="31">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Times New Roman" w:hAnsi="Times New Roman" w:eastAsia="Times New Roman"/>
      <w:sz w:val="20"/>
      <w:szCs w:val="20"/>
      <w:lang w:val="ro-RO" w:eastAsia="ro-RO"/>
    </w:rPr>
  </w:style>
  <w:style w:type="paragraph" w:customStyle="1" w:styleId="32">
    <w:name w:val="msonormal"/>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3">
    <w:name w:val="Mențiune Nerezolvat1"/>
    <w:basedOn w:val="3"/>
    <w:semiHidden/>
    <w:unhideWhenUsed/>
    <w:qFormat/>
    <w:uiPriority w:val="99"/>
    <w:rPr>
      <w:color w:val="605E5C"/>
      <w:shd w:val="clear" w:color="auto" w:fill="E1DFDD"/>
    </w:rPr>
  </w:style>
  <w:style w:type="paragraph" w:customStyle="1" w:styleId="34">
    <w:name w:val="paragraph"/>
    <w:basedOn w:val="1"/>
    <w:qFormat/>
    <w:uiPriority w:val="0"/>
    <w:pPr>
      <w:spacing w:before="100" w:beforeAutospacing="1" w:after="100" w:afterAutospacing="1" w:line="240" w:lineRule="auto"/>
    </w:pPr>
    <w:rPr>
      <w:rFonts w:ascii="Times New Roman" w:hAnsi="Times New Roman" w:eastAsia="Times New Roman"/>
      <w:sz w:val="24"/>
      <w:szCs w:val="24"/>
    </w:rPr>
  </w:style>
  <w:style w:type="character" w:customStyle="1" w:styleId="35">
    <w:name w:val="spellingerror"/>
    <w:basedOn w:val="3"/>
    <w:qFormat/>
    <w:uiPriority w:val="0"/>
  </w:style>
  <w:style w:type="character" w:customStyle="1" w:styleId="36">
    <w:name w:val="normaltextrun"/>
    <w:basedOn w:val="3"/>
    <w:qFormat/>
    <w:uiPriority w:val="0"/>
  </w:style>
  <w:style w:type="character" w:customStyle="1" w:styleId="37">
    <w:name w:val="eop"/>
    <w:basedOn w:val="3"/>
    <w:qFormat/>
    <w:uiPriority w:val="0"/>
  </w:style>
  <w:style w:type="paragraph" w:customStyle="1" w:styleId="38">
    <w:name w:val="Standard"/>
    <w:qFormat/>
    <w:uiPriority w:val="0"/>
    <w:pPr>
      <w:suppressAutoHyphens/>
      <w:autoSpaceDN w:val="0"/>
      <w:textAlignment w:val="baseline"/>
    </w:pPr>
    <w:rPr>
      <w:rFonts w:ascii="Times New Roman" w:hAnsi="Times New Roman" w:eastAsia="NSimSun" w:cs="Arial"/>
      <w:kern w:val="3"/>
      <w:sz w:val="24"/>
      <w:szCs w:val="24"/>
      <w:lang w:val="en-US"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datastoreItem>
</file>

<file path=docProps/app.xml><?xml version="1.0" encoding="utf-8"?>
<Properties xmlns="http://schemas.openxmlformats.org/officeDocument/2006/extended-properties" xmlns:vt="http://schemas.openxmlformats.org/officeDocument/2006/docPropsVTypes">
  <Template>Normal.dotm</Template>
  <Company>AD Hoc</Company>
  <Pages>7</Pages>
  <Words>2235</Words>
  <Characters>15317</Characters>
  <Lines>125</Lines>
  <Paragraphs>35</Paragraphs>
  <TotalTime>0</TotalTime>
  <ScaleCrop>false</ScaleCrop>
  <LinksUpToDate>false</LinksUpToDate>
  <CharactersWithSpaces>17445</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2026-08-14T10:00:00Z</dcterms:created>
  <dc:creator>Raluca</dc:creator>
  <cp:lastModifiedBy>ISJBH</cp:lastModifiedBy>
  <cp:lastPrinted>2025-01-16T14:28:00Z</cp:lastPrinted>
  <dcterms:modified xsi:type="dcterms:W3CDTF">2026-08-15T14:48:25Z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